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 xml:space="preserve"> </w:t>
      </w:r>
    </w:p>
    <w:p w:rsidR="00D7245E" w:rsidRDefault="003D6B45">
      <w:pPr>
        <w:pStyle w:val="ConsNormal"/>
        <w:jc w:val="center"/>
      </w:pPr>
      <w:bookmarkStart w:id="0" w:name="_GoBack"/>
      <w:r>
        <w:rPr>
          <w:rFonts w:ascii="PT Astra Serif" w:eastAsia="PT Astra Serif" w:hAnsi="PT Astra Serif" w:cs="PT Astra Serif"/>
          <w:b/>
          <w:sz w:val="26"/>
        </w:rPr>
        <w:t>Договор № _____</w:t>
      </w:r>
    </w:p>
    <w:p w:rsidR="00D7245E" w:rsidRDefault="003D6B45">
      <w:pPr>
        <w:pStyle w:val="ConsNormal"/>
        <w:jc w:val="center"/>
      </w:pPr>
      <w:r>
        <w:rPr>
          <w:rFonts w:ascii="PT Astra Serif" w:eastAsia="PT Astra Serif" w:hAnsi="PT Astra Serif" w:cs="PT Astra Serif"/>
          <w:b/>
          <w:sz w:val="26"/>
        </w:rPr>
        <w:t>безвозмездного пользования муниципального недвижимым имуществом, закрепленным на праве оперативного управления за муниципальными образовательными организациями</w:t>
      </w:r>
    </w:p>
    <w:bookmarkEnd w:id="0"/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г. Салехард                       </w:t>
      </w:r>
      <w:r>
        <w:rPr>
          <w:rFonts w:ascii="PT Astra Serif" w:eastAsia="PT Astra Serif" w:hAnsi="PT Astra Serif" w:cs="PT Astra Serif"/>
          <w:sz w:val="26"/>
        </w:rPr>
        <w:t xml:space="preserve">                                                          </w:t>
      </w:r>
      <w:proofErr w:type="gramStart"/>
      <w:r>
        <w:rPr>
          <w:rFonts w:ascii="PT Astra Serif" w:eastAsia="PT Astra Serif" w:hAnsi="PT Astra Serif" w:cs="PT Astra Serif"/>
          <w:sz w:val="26"/>
        </w:rPr>
        <w:t xml:space="preserve">   «</w:t>
      </w:r>
      <w:proofErr w:type="gramEnd"/>
      <w:r>
        <w:rPr>
          <w:rFonts w:ascii="PT Astra Serif" w:eastAsia="PT Astra Serif" w:hAnsi="PT Astra Serif" w:cs="PT Astra Serif"/>
          <w:sz w:val="26"/>
        </w:rPr>
        <w:t>___»____________ 20___ г.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4"/>
        </w:rPr>
        <w:t xml:space="preserve">______________________________________________________________________________ </w:t>
      </w:r>
    </w:p>
    <w:p w:rsidR="00D7245E" w:rsidRDefault="003D6B45">
      <w:pPr>
        <w:pStyle w:val="ConsNormal"/>
        <w:ind w:firstLine="540"/>
      </w:pPr>
      <w:r>
        <w:rPr>
          <w:rFonts w:ascii="PT Astra Serif" w:eastAsia="PT Astra Serif" w:hAnsi="PT Astra Serif" w:cs="PT Astra Serif"/>
        </w:rPr>
        <w:t xml:space="preserve">                                (наименование муниципальной образовательной организации</w:t>
      </w:r>
      <w:r>
        <w:rPr>
          <w:rFonts w:ascii="PT Astra Serif" w:eastAsia="PT Astra Serif" w:hAnsi="PT Astra Serif" w:cs="PT Astra Serif"/>
        </w:rPr>
        <w:t xml:space="preserve"> (далее - МОО)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в лице директора (заведующего)</w:t>
      </w:r>
      <w:r>
        <w:rPr>
          <w:rFonts w:ascii="PT Astra Serif" w:eastAsia="PT Astra Serif" w:hAnsi="PT Astra Serif" w:cs="PT Astra Serif"/>
          <w:sz w:val="24"/>
        </w:rPr>
        <w:t xml:space="preserve"> ___________________________________________________,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i/>
          <w:sz w:val="24"/>
        </w:rPr>
        <w:t xml:space="preserve">                                                                                  </w:t>
      </w:r>
      <w:r>
        <w:rPr>
          <w:rFonts w:ascii="PT Astra Serif" w:eastAsia="PT Astra Serif" w:hAnsi="PT Astra Serif" w:cs="PT Astra Serif"/>
          <w:sz w:val="24"/>
        </w:rPr>
        <w:t>(</w:t>
      </w:r>
      <w:r>
        <w:rPr>
          <w:rFonts w:ascii="PT Astra Serif" w:eastAsia="PT Astra Serif" w:hAnsi="PT Astra Serif" w:cs="PT Astra Serif"/>
        </w:rPr>
        <w:t>Ф.И.О. (последнее при наличии),</w:t>
      </w:r>
      <w:r>
        <w:rPr>
          <w:rFonts w:ascii="PT Astra Serif" w:eastAsia="PT Astra Serif" w:hAnsi="PT Astra Serif" w:cs="PT Astra Serif"/>
          <w:sz w:val="24"/>
        </w:rPr>
        <w:t xml:space="preserve">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действующего на основании Устава, именуе</w:t>
      </w:r>
      <w:r>
        <w:rPr>
          <w:rFonts w:ascii="PT Astra Serif" w:eastAsia="PT Astra Serif" w:hAnsi="PT Astra Serif" w:cs="PT Astra Serif"/>
          <w:sz w:val="26"/>
        </w:rPr>
        <w:t>мый в дальнейшем «Ссудодатель», с одной стороны и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4"/>
        </w:rPr>
        <w:t>__________________________________________________________________________________,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</w:rPr>
        <w:t xml:space="preserve">                (наименование организации или Ф.И.О. (последнее при наличии) индивидуального предпринимателя)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именуем__ </w:t>
      </w:r>
      <w:r>
        <w:rPr>
          <w:rFonts w:ascii="PT Astra Serif" w:eastAsia="PT Astra Serif" w:hAnsi="PT Astra Serif" w:cs="PT Astra Serif"/>
          <w:sz w:val="26"/>
        </w:rPr>
        <w:t>в дальнейшем «Ссудополучатель», в лице</w:t>
      </w:r>
      <w:r>
        <w:rPr>
          <w:rFonts w:ascii="PT Astra Serif" w:eastAsia="PT Astra Serif" w:hAnsi="PT Astra Serif" w:cs="PT Astra Serif"/>
          <w:sz w:val="24"/>
        </w:rPr>
        <w:t xml:space="preserve"> ________________________________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PT Astra Serif" w:eastAsia="PT Astra Serif" w:hAnsi="PT Astra Serif" w:cs="PT Astra Serif"/>
        </w:rPr>
        <w:t xml:space="preserve">(наименование должности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4"/>
        </w:rPr>
        <w:t>_______________________________________</w:t>
      </w:r>
      <w:r>
        <w:rPr>
          <w:rFonts w:ascii="PT Astra Serif" w:eastAsia="PT Astra Serif" w:hAnsi="PT Astra Serif" w:cs="PT Astra Serif"/>
          <w:sz w:val="24"/>
        </w:rPr>
        <w:t>__________________________________________</w:t>
      </w:r>
      <w:proofErr w:type="gramStart"/>
      <w:r>
        <w:rPr>
          <w:rFonts w:ascii="PT Astra Serif" w:eastAsia="PT Astra Serif" w:hAnsi="PT Astra Serif" w:cs="PT Astra Serif"/>
          <w:sz w:val="24"/>
        </w:rPr>
        <w:t xml:space="preserve">_,   </w:t>
      </w:r>
      <w:proofErr w:type="gramEnd"/>
      <w:r>
        <w:rPr>
          <w:rFonts w:ascii="PT Astra Serif" w:eastAsia="PT Astra Serif" w:hAnsi="PT Astra Serif" w:cs="PT Astra Serif"/>
          <w:sz w:val="24"/>
        </w:rPr>
        <w:t xml:space="preserve">   </w:t>
      </w:r>
      <w:r>
        <w:rPr>
          <w:rFonts w:ascii="PT Astra Serif" w:eastAsia="PT Astra Serif" w:hAnsi="PT Astra Serif" w:cs="PT Astra Serif"/>
        </w:rPr>
        <w:t>руководителя юридического лица или Ф.И.О. (последнее при наличии) индивидуального предпринимателя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действующего на основании</w:t>
      </w:r>
      <w:r>
        <w:rPr>
          <w:rFonts w:ascii="PT Astra Serif" w:eastAsia="PT Astra Serif" w:hAnsi="PT Astra Serif" w:cs="PT Astra Serif"/>
          <w:sz w:val="24"/>
        </w:rPr>
        <w:t xml:space="preserve"> ______________________________________________________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i/>
        </w:rPr>
        <w:t xml:space="preserve">                          </w:t>
      </w:r>
      <w:r>
        <w:rPr>
          <w:rFonts w:ascii="PT Astra Serif" w:eastAsia="PT Astra Serif" w:hAnsi="PT Astra Serif" w:cs="PT Astra Serif"/>
          <w:i/>
        </w:rPr>
        <w:t xml:space="preserve">                                              </w:t>
      </w:r>
      <w:r>
        <w:rPr>
          <w:rFonts w:ascii="PT Astra Serif" w:eastAsia="PT Astra Serif" w:hAnsi="PT Astra Serif" w:cs="PT Astra Serif"/>
        </w:rPr>
        <w:t xml:space="preserve">(наименование и реквизиты документа, подтверждающего полномочия),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с другой стороны, совместно именуемые «Стороны», на основании постановления Администрации города Салехарда от ___ ___________ 20___ г. № ____ «</w:t>
      </w:r>
      <w:r>
        <w:rPr>
          <w:rFonts w:ascii="PT Astra Serif" w:eastAsia="PT Astra Serif" w:hAnsi="PT Astra Serif" w:cs="PT Astra Serif"/>
          <w:sz w:val="26"/>
        </w:rPr>
        <w:t>О передаче муниципального имущества» заключили настоящий Договор о нижеследующем: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1. Предмет Договора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1.1. Ссудодатель передает, а Ссудополучатель принимает следующее муниципальное имущество, принадлежащее Ссудодателю на праве оперативного управления: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</w:t>
      </w:r>
      <w:r>
        <w:rPr>
          <w:rFonts w:ascii="PT Astra Serif" w:eastAsia="PT Astra Serif" w:hAnsi="PT Astra Serif" w:cs="PT Astra Serif"/>
          <w:sz w:val="26"/>
        </w:rPr>
        <w:t xml:space="preserve">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., расположенное по адресу: г. Салехард, ул. ___________________________, д. ________ (далее – Имущество).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Общая площадь передаваемого Имущества составляет _________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1.2. Имущество передается на безвозмездной основе в целях ___________________________________________________________________________.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(указывается цель передачи имущества в безвозмездное пол</w:t>
      </w:r>
      <w:r>
        <w:rPr>
          <w:rFonts w:ascii="PT Astra Serif" w:eastAsia="PT Astra Serif" w:hAnsi="PT Astra Serif" w:cs="PT Astra Serif"/>
          <w:sz w:val="26"/>
        </w:rPr>
        <w:t>ьзование)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2. Права и обязанности Сторон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2.1. Ссудодатель вправе: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2.1.1. В любое время контролировать соблюдение условий эксплуатации и использования Имущества на соответствие с условиями настоящего Договора, осматривать Имущество.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2.1.2. Вносить в настоя</w:t>
      </w:r>
      <w:r>
        <w:rPr>
          <w:rFonts w:ascii="PT Astra Serif" w:eastAsia="PT Astra Serif" w:hAnsi="PT Astra Serif" w:cs="PT Astra Serif"/>
          <w:sz w:val="26"/>
        </w:rPr>
        <w:t>щий Договор необходимые изменения и дополнения в случае внесения таковых в законодательство Российской Федерации.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2.1.3. Требовать возмещения убытков, причиненных ухудшением Имущества в результате его использования Ссудополучателем.</w:t>
      </w:r>
    </w:p>
    <w:p w:rsidR="00D7245E" w:rsidRDefault="003D6B45">
      <w:pPr>
        <w:pStyle w:val="ConsNormal"/>
        <w:ind w:firstLine="567"/>
      </w:pPr>
      <w:r>
        <w:rPr>
          <w:rFonts w:ascii="PT Astra Serif" w:eastAsia="PT Astra Serif" w:hAnsi="PT Astra Serif" w:cs="PT Astra Serif"/>
          <w:sz w:val="26"/>
        </w:rPr>
        <w:t>2.1.4. Требовать досроч</w:t>
      </w:r>
      <w:r>
        <w:rPr>
          <w:rFonts w:ascii="PT Astra Serif" w:eastAsia="PT Astra Serif" w:hAnsi="PT Astra Serif" w:cs="PT Astra Serif"/>
          <w:sz w:val="26"/>
        </w:rPr>
        <w:t xml:space="preserve">ного расторжения Договора в случаях и порядке, </w:t>
      </w:r>
      <w:r>
        <w:rPr>
          <w:rFonts w:ascii="PT Astra Serif" w:eastAsia="PT Astra Serif" w:hAnsi="PT Astra Serif" w:cs="PT Astra Serif"/>
          <w:sz w:val="26"/>
        </w:rPr>
        <w:lastRenderedPageBreak/>
        <w:t>предусмотренных законодательством Российской Федерации и настоящим Договором.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2.2. Ссудодатель обязан: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2.2.1. Предоставить Имущество Ссудополучателю в состоянии, пригодном для его использования, в целях, указа</w:t>
      </w:r>
      <w:r>
        <w:rPr>
          <w:rFonts w:ascii="PT Astra Serif" w:eastAsia="PT Astra Serif" w:hAnsi="PT Astra Serif" w:cs="PT Astra Serif"/>
          <w:sz w:val="26"/>
        </w:rPr>
        <w:t>нных в п. 1.3 раздела 1 настоящего Договора.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2.2.2. Передать Имущество Ссудополучателю в течение 2 (двух) рабочих дней со дня подписания настоящего Договора по акту приема-передачи.</w:t>
      </w:r>
    </w:p>
    <w:p w:rsidR="00D7245E" w:rsidRDefault="003D6B45">
      <w:pPr>
        <w:pStyle w:val="ConsNormal"/>
        <w:ind w:firstLine="567"/>
      </w:pPr>
      <w:r>
        <w:rPr>
          <w:rFonts w:ascii="PT Astra Serif" w:eastAsia="PT Astra Serif" w:hAnsi="PT Astra Serif" w:cs="PT Astra Serif"/>
          <w:sz w:val="26"/>
        </w:rPr>
        <w:t xml:space="preserve">2.2.3. В течение 2 (двух) рабочих дней со дня окончания срока </w:t>
      </w:r>
      <w:r>
        <w:rPr>
          <w:rFonts w:ascii="PT Astra Serif" w:eastAsia="PT Astra Serif" w:hAnsi="PT Astra Serif" w:cs="PT Astra Serif"/>
          <w:sz w:val="26"/>
        </w:rPr>
        <w:t>безвозмездного пользования принять Имущество от Ссудополучателя по акту возврата имущества.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2.3. Ссудополучатель вправе:</w:t>
      </w:r>
    </w:p>
    <w:p w:rsidR="00D7245E" w:rsidRDefault="003D6B45">
      <w:pPr>
        <w:pStyle w:val="ConsNormal"/>
        <w:ind w:firstLine="567"/>
      </w:pPr>
      <w:r>
        <w:rPr>
          <w:rFonts w:ascii="PT Astra Serif" w:eastAsia="PT Astra Serif" w:hAnsi="PT Astra Serif" w:cs="PT Astra Serif"/>
          <w:sz w:val="26"/>
        </w:rPr>
        <w:t>2.3.1. В любое время отказаться от Договора, письменно известив об этом Ссудодателя не позднее чем за 30 (тридцать) рабочих дней.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2.4.</w:t>
      </w:r>
      <w:r>
        <w:rPr>
          <w:rFonts w:ascii="PT Astra Serif" w:eastAsia="PT Astra Serif" w:hAnsi="PT Astra Serif" w:cs="PT Astra Serif"/>
          <w:b/>
          <w:sz w:val="26"/>
        </w:rPr>
        <w:t xml:space="preserve"> Ссудополучатель обязан: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2.4.1. В течение 2 (двух) дней со дня подписания настоящего Договора принять Имущество от Ссудодателя по акту приема-передачи имущества.</w:t>
      </w:r>
    </w:p>
    <w:p w:rsidR="00D7245E" w:rsidRDefault="003D6B45">
      <w:pPr>
        <w:pStyle w:val="2"/>
        <w:shd w:val="clear" w:color="auto" w:fill="FFFFFF"/>
        <w:ind w:firstLine="567"/>
        <w:jc w:val="both"/>
      </w:pPr>
      <w:r>
        <w:rPr>
          <w:rFonts w:ascii="PT Astra Serif" w:eastAsia="PT Astra Serif" w:hAnsi="PT Astra Serif" w:cs="PT Astra Serif"/>
          <w:sz w:val="26"/>
        </w:rPr>
        <w:t>2.4.2. Использовать Имущество в целях, которые указаны в пункте 1.2 раздела 1 настоящего Догов</w:t>
      </w:r>
      <w:r>
        <w:rPr>
          <w:rFonts w:ascii="PT Astra Serif" w:eastAsia="PT Astra Serif" w:hAnsi="PT Astra Serif" w:cs="PT Astra Serif"/>
          <w:sz w:val="26"/>
        </w:rPr>
        <w:t>ора, с соблюдением технических, санитарных, противопожарных и иных требований, предъявляемые к пользованию нежилых помещений, требований к антитеррористической защищенности Имущества, эксплуатировать Имущество в соответствии с принятыми нормами эксплуатаци</w:t>
      </w:r>
      <w:r>
        <w:rPr>
          <w:rFonts w:ascii="PT Astra Serif" w:eastAsia="PT Astra Serif" w:hAnsi="PT Astra Serif" w:cs="PT Astra Serif"/>
          <w:sz w:val="26"/>
        </w:rPr>
        <w:t>и.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2.4.3. Осуществлять деятельность (проводить мероприятия) согласно графику использования имущества;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2.4.4. Обеспечивать сохранность Имущества (в том числе находящегося в нем инвентаря и оборудования).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2.4.5. Нести все расходы на содержание Имущества и по</w:t>
      </w:r>
      <w:r>
        <w:rPr>
          <w:rFonts w:ascii="PT Astra Serif" w:eastAsia="PT Astra Serif" w:hAnsi="PT Astra Serif" w:cs="PT Astra Serif"/>
          <w:sz w:val="26"/>
        </w:rPr>
        <w:t>ддерживать Имущество в исправном состоянии.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2.4.6. Бережно относиться к Имуществу, обеспечивать его сохранность, а в случае порчи Имущества возместить Ссудодателю ущерб в полном размере.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2.4.7. Не производить перепланировку и переоборудование Имущества, не</w:t>
      </w:r>
      <w:r>
        <w:rPr>
          <w:rFonts w:ascii="PT Astra Serif" w:eastAsia="PT Astra Serif" w:hAnsi="PT Astra Serif" w:cs="PT Astra Serif"/>
          <w:sz w:val="26"/>
        </w:rPr>
        <w:t xml:space="preserve"> вносить каких-либо улучшений и изменений в Имущество не проводить капитальный ремонт Имущества без письменного согласия Ссудодателя.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2.4.8. В течение 2 (двух) рабочих дней со дня окончания срока безвозмездного пользования передать Имущество Ссудодателю по</w:t>
      </w:r>
      <w:r>
        <w:rPr>
          <w:rFonts w:ascii="PT Astra Serif" w:eastAsia="PT Astra Serif" w:hAnsi="PT Astra Serif" w:cs="PT Astra Serif"/>
          <w:sz w:val="26"/>
        </w:rPr>
        <w:t xml:space="preserve"> акту возврата имущества.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2.4.9. Не препятствовать доступу Ссудодателя к Имуществу с целью осуществления контроля за его использованием.</w:t>
      </w:r>
    </w:p>
    <w:p w:rsidR="00D7245E" w:rsidRDefault="003D6B45">
      <w:pPr>
        <w:pStyle w:val="ConsNormal"/>
        <w:ind w:firstLine="567"/>
      </w:pPr>
      <w:r>
        <w:rPr>
          <w:rFonts w:ascii="PT Astra Serif" w:eastAsia="PT Astra Serif" w:hAnsi="PT Astra Serif" w:cs="PT Astra Serif"/>
          <w:sz w:val="26"/>
        </w:rPr>
        <w:t>2.4.10. В случае возникновения внутренних аварий тепло - энергетических сетей, возникших по вине Ссудополучателя, прини</w:t>
      </w:r>
      <w:r>
        <w:rPr>
          <w:rFonts w:ascii="PT Astra Serif" w:eastAsia="PT Astra Serif" w:hAnsi="PT Astra Serif" w:cs="PT Astra Serif"/>
          <w:sz w:val="26"/>
        </w:rPr>
        <w:t>мать все необходимые меры к устранению аварий и их последствий за свой счет, немедленно поставить в известность Ссудодателя, обеспечить незамедлительный доступ в Помещение работников ремонтно-эксплуатационной организации и аварийно-технических служб.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2.4.1</w:t>
      </w:r>
      <w:r>
        <w:rPr>
          <w:rFonts w:ascii="PT Astra Serif" w:eastAsia="PT Astra Serif" w:hAnsi="PT Astra Serif" w:cs="PT Astra Serif"/>
          <w:sz w:val="26"/>
        </w:rPr>
        <w:t>1. Осуществлять за свой счет текущий и капитальный ремонт Имущества.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2.4.12. Застраховать Имущество за свой счет на весь срок безвозмездного пользования (если срок пользования Имуществом по договору безвозмездного пользования составляет более 30 дней) от р</w:t>
      </w:r>
      <w:r>
        <w:rPr>
          <w:rFonts w:ascii="PT Astra Serif" w:eastAsia="PT Astra Serif" w:hAnsi="PT Astra Serif" w:cs="PT Astra Serif"/>
          <w:sz w:val="26"/>
        </w:rPr>
        <w:t xml:space="preserve">исков, наступление которых может привести к ухудшению его состояния и невозможности использования этого Имущества по его прямому назначению, предусмотренному настоящим Договором, и предоставить Ссудодателю документы, подтверждающие страхование Имущества   </w:t>
      </w:r>
      <w:r>
        <w:rPr>
          <w:rFonts w:ascii="PT Astra Serif" w:eastAsia="PT Astra Serif" w:hAnsi="PT Astra Serif" w:cs="PT Astra Serif"/>
          <w:sz w:val="26"/>
        </w:rPr>
        <w:t xml:space="preserve">в срок,  не позднее двух месяцев  со дня заключения договора безвозмездного пользования. При этом дата начала срока </w:t>
      </w:r>
      <w:r>
        <w:rPr>
          <w:rFonts w:ascii="PT Astra Serif" w:eastAsia="PT Astra Serif" w:hAnsi="PT Astra Serif" w:cs="PT Astra Serif"/>
          <w:sz w:val="26"/>
        </w:rPr>
        <w:lastRenderedPageBreak/>
        <w:t>действия договора страхования не должна быть позже даты акта приема-передачи Имущества. Срок действия договора(-</w:t>
      </w:r>
      <w:proofErr w:type="spellStart"/>
      <w:r>
        <w:rPr>
          <w:rFonts w:ascii="PT Astra Serif" w:eastAsia="PT Astra Serif" w:hAnsi="PT Astra Serif" w:cs="PT Astra Serif"/>
          <w:sz w:val="26"/>
        </w:rPr>
        <w:t>ов</w:t>
      </w:r>
      <w:proofErr w:type="spellEnd"/>
      <w:r>
        <w:rPr>
          <w:rFonts w:ascii="PT Astra Serif" w:eastAsia="PT Astra Serif" w:hAnsi="PT Astra Serif" w:cs="PT Astra Serif"/>
          <w:sz w:val="26"/>
        </w:rPr>
        <w:t>) страхования не должен бы</w:t>
      </w:r>
      <w:r>
        <w:rPr>
          <w:rFonts w:ascii="PT Astra Serif" w:eastAsia="PT Astra Serif" w:hAnsi="PT Astra Serif" w:cs="PT Astra Serif"/>
          <w:sz w:val="26"/>
        </w:rPr>
        <w:t>ть меньше срока настоящего Договора.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Имущество должно быть застраховано на сумму не ниже страховой стоимости, определенной в соответствии с законодательством о страховании.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2.4.13. Ссудополучатель возмещает Ссудодателю расходы за содержание переданного Пом</w:t>
      </w:r>
      <w:r>
        <w:rPr>
          <w:rFonts w:ascii="PT Astra Serif" w:eastAsia="PT Astra Serif" w:hAnsi="PT Astra Serif" w:cs="PT Astra Serif"/>
          <w:sz w:val="26"/>
        </w:rPr>
        <w:t xml:space="preserve">ещения в размере, в порядке и в сроки, установленные в разделе 3 настоящего договора. </w:t>
      </w:r>
    </w:p>
    <w:p w:rsidR="00D7245E" w:rsidRDefault="003D6B45">
      <w:pPr>
        <w:pStyle w:val="ConsNormal"/>
        <w:ind w:firstLine="567"/>
      </w:pPr>
      <w:r>
        <w:rPr>
          <w:rFonts w:ascii="PT Astra Serif" w:eastAsia="PT Astra Serif" w:hAnsi="PT Astra Serif" w:cs="PT Astra Serif"/>
          <w:sz w:val="26"/>
        </w:rPr>
        <w:t xml:space="preserve">2.5. </w:t>
      </w:r>
      <w:r>
        <w:rPr>
          <w:rFonts w:ascii="PT Astra Serif" w:eastAsia="PT Astra Serif" w:hAnsi="PT Astra Serif" w:cs="PT Astra Serif"/>
          <w:b/>
          <w:sz w:val="26"/>
        </w:rPr>
        <w:t>Ссудополучатель не вправе: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- сдавать Имущество или его часть в аренду, а также передавать любым другим способом Имущество или его часть в пользование третьим лицам;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- использовать право безвозмездного пользования Имуществом в качестве предмета залога или вклада в уставный капитал (фонд) других предприятий.</w:t>
      </w:r>
    </w:p>
    <w:p w:rsidR="00D7245E" w:rsidRDefault="00D7245E">
      <w:pPr>
        <w:pStyle w:val="ConsNormal"/>
      </w:pPr>
    </w:p>
    <w:p w:rsidR="00D7245E" w:rsidRDefault="003D6B45">
      <w:pPr>
        <w:pStyle w:val="1"/>
        <w:numPr>
          <w:ilvl w:val="0"/>
          <w:numId w:val="3"/>
        </w:numPr>
      </w:pPr>
      <w:r>
        <w:rPr>
          <w:rFonts w:ascii="PT Astra Serif" w:eastAsia="PT Astra Serif" w:hAnsi="PT Astra Serif" w:cs="PT Astra Serif"/>
          <w:b/>
          <w:sz w:val="26"/>
        </w:rPr>
        <w:t>Порядок возмещения расходов за содержание Помещения</w:t>
      </w:r>
    </w:p>
    <w:p w:rsidR="00D7245E" w:rsidRDefault="00D7245E">
      <w:pPr>
        <w:pStyle w:val="1"/>
      </w:pPr>
    </w:p>
    <w:p w:rsidR="00D7245E" w:rsidRDefault="003D6B45">
      <w:r>
        <w:rPr>
          <w:rFonts w:ascii="PT Astra Serif" w:eastAsia="PT Astra Serif" w:hAnsi="PT Astra Serif" w:cs="PT Astra Serif"/>
          <w:sz w:val="26"/>
        </w:rPr>
        <w:t>3.1. Ссудополучатель возмещает Ссудодателю расходы за соде</w:t>
      </w:r>
      <w:r>
        <w:rPr>
          <w:rFonts w:ascii="PT Astra Serif" w:eastAsia="PT Astra Serif" w:hAnsi="PT Astra Serif" w:cs="PT Astra Serif"/>
          <w:sz w:val="26"/>
        </w:rPr>
        <w:t>ржание переданного Имущества, в том числе по оплате коммунальных услуг (теплоснабжение, электроснабжение, водоснабжение, водоотведение), по эксплуатационному обслуживанию Имущества (аварийное обслуживание, вывоз ТКО), а также расходы на охрану Имущества от</w:t>
      </w:r>
      <w:r>
        <w:rPr>
          <w:rFonts w:ascii="PT Astra Serif" w:eastAsia="PT Astra Serif" w:hAnsi="PT Astra Serif" w:cs="PT Astra Serif"/>
          <w:sz w:val="26"/>
        </w:rPr>
        <w:t xml:space="preserve"> несанкционированного проникновения на него третьих лиц.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 xml:space="preserve">3.2. Возмещение Ссудополучателем расходов, указанных в п. 3.1 настоящего договора, производится при условии заключения соответствующего контракта (договора) Ссудодателем с </w:t>
      </w:r>
      <w:proofErr w:type="spellStart"/>
      <w:r>
        <w:rPr>
          <w:rFonts w:ascii="PT Astra Serif" w:eastAsia="PT Astra Serif" w:hAnsi="PT Astra Serif" w:cs="PT Astra Serif"/>
          <w:sz w:val="26"/>
        </w:rPr>
        <w:t>ресурсоснабжающей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организац</w:t>
      </w:r>
      <w:r>
        <w:rPr>
          <w:rFonts w:ascii="PT Astra Serif" w:eastAsia="PT Astra Serif" w:hAnsi="PT Astra Serif" w:cs="PT Astra Serif"/>
          <w:sz w:val="26"/>
        </w:rPr>
        <w:t xml:space="preserve">ией, поставщиком иных услуг. 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 xml:space="preserve">3.3. Ссудополучатель оплату расходов, указанных в п. 3.1. настоящего договора осуществляет в следующем порядке: 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- возмещение расходов за теплоснабжение - пропорционально площади переданного в пользование Имущества от общих ра</w:t>
      </w:r>
      <w:r>
        <w:rPr>
          <w:rFonts w:ascii="PT Astra Serif" w:eastAsia="PT Astra Serif" w:hAnsi="PT Astra Serif" w:cs="PT Astra Serif"/>
          <w:sz w:val="26"/>
        </w:rPr>
        <w:t>сходов по зданию;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- возмещение расходов за электроснабжение - по фактическому расходу на основании показаний электросчетчиков (в случае отсутствия показаний – по данным предыдущего месяца с последующей корректировкой);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- возмещение расходов за водоснабжени</w:t>
      </w:r>
      <w:r>
        <w:rPr>
          <w:rFonts w:ascii="PT Astra Serif" w:eastAsia="PT Astra Serif" w:hAnsi="PT Astra Serif" w:cs="PT Astra Serif"/>
          <w:sz w:val="26"/>
        </w:rPr>
        <w:t xml:space="preserve">е, водоотведение - по фактическому расходу на основании показаний </w:t>
      </w:r>
      <w:proofErr w:type="spellStart"/>
      <w:r>
        <w:rPr>
          <w:rFonts w:ascii="PT Astra Serif" w:eastAsia="PT Astra Serif" w:hAnsi="PT Astra Serif" w:cs="PT Astra Serif"/>
          <w:sz w:val="26"/>
        </w:rPr>
        <w:t>водосчетчика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(в случае отсутствия показаний – по данным предыдущего месяца с последующей корректировкой);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- возмещение расходов за аварийное обслуживание - по фактическим расходам Ссудодател</w:t>
      </w:r>
      <w:r>
        <w:rPr>
          <w:rFonts w:ascii="PT Astra Serif" w:eastAsia="PT Astra Serif" w:hAnsi="PT Astra Serif" w:cs="PT Astra Serif"/>
          <w:sz w:val="26"/>
        </w:rPr>
        <w:t>я пропорционально площади переданного в пользование Имущества от общих расходов по зданию;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- возмещение расходов за вывоз ТКО - по фактическим расходам Ссудополучателя пропорционально площади переданного в пользование Имущества от общих расходов по зданию;</w:t>
      </w:r>
    </w:p>
    <w:p w:rsidR="00D7245E" w:rsidRDefault="003D6B45">
      <w:pPr>
        <w:pStyle w:val="ConsPlusNonformat"/>
        <w:ind w:firstLine="567"/>
        <w:jc w:val="both"/>
      </w:pPr>
      <w:r>
        <w:rPr>
          <w:rFonts w:ascii="PT Astra Serif" w:eastAsia="PT Astra Serif" w:hAnsi="PT Astra Serif" w:cs="PT Astra Serif"/>
          <w:sz w:val="26"/>
        </w:rPr>
        <w:t>- возмещение расходов на охрану Имущества от несанкционированного проникновения на него третьих лиц - по фактическим расходам Ссудодателя пропорционально площади переданного в пользование Имущества от общих расходов по зданию.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Показания приборов учета Сто</w:t>
      </w:r>
      <w:r>
        <w:rPr>
          <w:rFonts w:ascii="PT Astra Serif" w:eastAsia="PT Astra Serif" w:hAnsi="PT Astra Serif" w:cs="PT Astra Serif"/>
          <w:sz w:val="26"/>
        </w:rPr>
        <w:t xml:space="preserve">роны снимают совместно, в срок до 20 числа каждого месяца. При отсутствии показаний счетчиков либо при неисправности приборов учета (электросчетчика, </w:t>
      </w:r>
      <w:proofErr w:type="spellStart"/>
      <w:r>
        <w:rPr>
          <w:rFonts w:ascii="PT Astra Serif" w:eastAsia="PT Astra Serif" w:hAnsi="PT Astra Serif" w:cs="PT Astra Serif"/>
          <w:sz w:val="26"/>
        </w:rPr>
        <w:t>водосчетчика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) возмещение расходов за расчетный период производится по данным предыдущего месяца. 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3.4. Сто</w:t>
      </w:r>
      <w:r>
        <w:rPr>
          <w:rFonts w:ascii="PT Astra Serif" w:eastAsia="PT Astra Serif" w:hAnsi="PT Astra Serif" w:cs="PT Astra Serif"/>
          <w:sz w:val="26"/>
        </w:rPr>
        <w:t xml:space="preserve">имостная оценка расходов Ссудополучателя по оплате коммунальных и </w:t>
      </w:r>
      <w:r>
        <w:rPr>
          <w:rFonts w:ascii="PT Astra Serif" w:eastAsia="PT Astra Serif" w:hAnsi="PT Astra Serif" w:cs="PT Astra Serif"/>
          <w:sz w:val="26"/>
        </w:rPr>
        <w:lastRenderedPageBreak/>
        <w:t>эксплуатационных услуг может быть изменена в связи с изменением действующих тарифов и цен на коммунальные услуги и цены договора на услуги (аварийное обслуживание, вывоз ТКО, охрана Имуществ</w:t>
      </w:r>
      <w:r>
        <w:rPr>
          <w:rFonts w:ascii="PT Astra Serif" w:eastAsia="PT Astra Serif" w:hAnsi="PT Astra Serif" w:cs="PT Astra Serif"/>
          <w:sz w:val="26"/>
        </w:rPr>
        <w:t>а).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3.5. Ссудодатель на основании счетов </w:t>
      </w:r>
      <w:proofErr w:type="spellStart"/>
      <w:r>
        <w:rPr>
          <w:rFonts w:ascii="PT Astra Serif" w:eastAsia="PT Astra Serif" w:hAnsi="PT Astra Serif" w:cs="PT Astra Serif"/>
          <w:sz w:val="26"/>
        </w:rPr>
        <w:t>ресурсоснабжающих</w:t>
      </w:r>
      <w:proofErr w:type="spellEnd"/>
      <w:r>
        <w:rPr>
          <w:rFonts w:ascii="PT Astra Serif" w:eastAsia="PT Astra Serif" w:hAnsi="PT Astra Serif" w:cs="PT Astra Serif"/>
          <w:sz w:val="26"/>
        </w:rPr>
        <w:t xml:space="preserve"> организаций и поставщиков иных услуг в срок не позднее 20 числа каждого месяца выставляет Ссудополучателю счет на возмещение его затрат за предыдущий месяц. Ссудополучатель ежемесячно не позднее 25</w:t>
      </w:r>
      <w:r>
        <w:rPr>
          <w:rFonts w:ascii="PT Astra Serif" w:eastAsia="PT Astra Serif" w:hAnsi="PT Astra Serif" w:cs="PT Astra Serif"/>
          <w:sz w:val="26"/>
        </w:rPr>
        <w:t xml:space="preserve"> числа получает самостоятельно счет на оплату услуг по содержанию переданного в пользование объекта недвижимого имущества в службе финансового регулирования и администрирования Ссудодателя. По письменному запросу Ссудополучателя счета могут направляться на</w:t>
      </w:r>
      <w:r>
        <w:rPr>
          <w:rFonts w:ascii="PT Astra Serif" w:eastAsia="PT Astra Serif" w:hAnsi="PT Astra Serif" w:cs="PT Astra Serif"/>
          <w:sz w:val="26"/>
        </w:rPr>
        <w:t xml:space="preserve"> указанный им электронный адрес с последующим подтверждением в виде простого почтового отправления.</w:t>
      </w: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3.6. Ссудополучатель, в срок не позднее последнего числа каждого месяца, оплачивает Ссудодателю выставленный счет путем перечисления денежных средств на сче</w:t>
      </w:r>
      <w:r>
        <w:rPr>
          <w:rFonts w:ascii="PT Astra Serif" w:eastAsia="PT Astra Serif" w:hAnsi="PT Astra Serif" w:cs="PT Astra Serif"/>
          <w:sz w:val="26"/>
        </w:rPr>
        <w:t>т Ссудодателя по следующим реквизитам: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-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-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-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-</w:t>
      </w:r>
    </w:p>
    <w:p w:rsidR="00D7245E" w:rsidRDefault="00D7245E"/>
    <w:p w:rsidR="00D7245E" w:rsidRDefault="003D6B45">
      <w:pPr>
        <w:pStyle w:val="ConsNormal"/>
        <w:numPr>
          <w:ilvl w:val="1"/>
          <w:numId w:val="3"/>
        </w:numPr>
      </w:pPr>
      <w:r>
        <w:rPr>
          <w:rFonts w:ascii="PT Astra Serif" w:eastAsia="PT Astra Serif" w:hAnsi="PT Astra Serif" w:cs="PT Astra Serif"/>
          <w:sz w:val="26"/>
        </w:rPr>
        <w:t xml:space="preserve">За неисполнения или несвоевременного исполнения обязательств по оплате услуг за содержание переданного в пользование Имущества Ссудополучатель уплачивает Ссудодателю неустойку в размере одной трехсотой </w:t>
      </w:r>
      <w:r>
        <w:rPr>
          <w:rFonts w:ascii="PT Astra Serif" w:eastAsia="PT Astra Serif" w:hAnsi="PT Astra Serif" w:cs="PT Astra Serif"/>
          <w:sz w:val="26"/>
        </w:rPr>
        <w:t>действующей на день уплаты неустойки ставки рефинансирования Центрального банка Российской Федерации за каждый день просрочки обязательств.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4. Ответственность Сторон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4.1. За невыполнение или ненадлежащее выполнение Сторонами своих обязательств по настоящ</w:t>
      </w:r>
      <w:r>
        <w:rPr>
          <w:rFonts w:ascii="PT Astra Serif" w:eastAsia="PT Astra Serif" w:hAnsi="PT Astra Serif" w:cs="PT Astra Serif"/>
          <w:sz w:val="26"/>
        </w:rPr>
        <w:t>ему Договору Стороны несут ответственность в соответствии с законодательством Российской Федерации.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4.2. Ссудодатель не отвечает за недостатки переданного в безвозмездное пользование Имущества, которые были им оговорены при заключении Договора или были зар</w:t>
      </w:r>
      <w:r>
        <w:rPr>
          <w:rFonts w:ascii="PT Astra Serif" w:eastAsia="PT Astra Serif" w:hAnsi="PT Astra Serif" w:cs="PT Astra Serif"/>
          <w:sz w:val="26"/>
        </w:rPr>
        <w:t>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передаче Имущества в безвозмездное пользование.</w:t>
      </w:r>
    </w:p>
    <w:p w:rsidR="00D7245E" w:rsidRDefault="00D7245E">
      <w:pPr>
        <w:pStyle w:val="ConsNormal"/>
      </w:pPr>
    </w:p>
    <w:p w:rsidR="00D7245E" w:rsidRDefault="003D6B45">
      <w:pPr>
        <w:pStyle w:val="ConsPlusNormal"/>
      </w:pPr>
      <w:r>
        <w:rPr>
          <w:rFonts w:ascii="PT Astra Serif" w:eastAsia="PT Astra Serif" w:hAnsi="PT Astra Serif" w:cs="PT Astra Serif"/>
          <w:b/>
          <w:sz w:val="26"/>
        </w:rPr>
        <w:t>5. Разрешение споров</w:t>
      </w:r>
    </w:p>
    <w:p w:rsidR="00D7245E" w:rsidRDefault="00D7245E">
      <w:pPr>
        <w:pStyle w:val="ConsPlusNormal"/>
      </w:pPr>
    </w:p>
    <w:p w:rsidR="00D7245E" w:rsidRDefault="003D6B45">
      <w:pPr>
        <w:pStyle w:val="ConsPlusNormal"/>
      </w:pPr>
      <w:r>
        <w:rPr>
          <w:rFonts w:ascii="PT Astra Serif" w:eastAsia="PT Astra Serif" w:hAnsi="PT Astra Serif" w:cs="PT Astra Serif"/>
          <w:sz w:val="26"/>
        </w:rPr>
        <w:t xml:space="preserve">5.1. Все споры, </w:t>
      </w:r>
      <w:r>
        <w:rPr>
          <w:rFonts w:ascii="PT Astra Serif" w:eastAsia="PT Astra Serif" w:hAnsi="PT Astra Serif" w:cs="PT Astra Serif"/>
          <w:sz w:val="26"/>
        </w:rPr>
        <w:t>связанные с заключением, толкованием, исполнением и расторжением Договора, будут разрешаться Сторонами путем переговоров.</w:t>
      </w:r>
    </w:p>
    <w:p w:rsidR="00D7245E" w:rsidRDefault="003D6B45">
      <w:pPr>
        <w:pStyle w:val="ConsPlusNormal"/>
        <w:ind w:firstLine="567"/>
        <w:jc w:val="both"/>
      </w:pPr>
      <w:r>
        <w:rPr>
          <w:rFonts w:ascii="PT Astra Serif" w:eastAsia="PT Astra Serif" w:hAnsi="PT Astra Serif" w:cs="PT Astra Serif"/>
          <w:sz w:val="26"/>
        </w:rPr>
        <w:t>5.2. В случае невозможности разрешения споров путем переговоров они подлежат рассмотрению в суде в соответствии с законодательством Ро</w:t>
      </w:r>
      <w:r>
        <w:rPr>
          <w:rFonts w:ascii="PT Astra Serif" w:eastAsia="PT Astra Serif" w:hAnsi="PT Astra Serif" w:cs="PT Astra Serif"/>
          <w:sz w:val="26"/>
        </w:rPr>
        <w:t>ссийской Федерации.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6. Изменение и расторжение договора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и приложения Сторон являются неотъ</w:t>
      </w:r>
      <w:r>
        <w:rPr>
          <w:rFonts w:ascii="PT Astra Serif" w:eastAsia="PT Astra Serif" w:hAnsi="PT Astra Serif" w:cs="PT Astra Serif"/>
          <w:sz w:val="26"/>
        </w:rPr>
        <w:t>емлемой частью Договора.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6.2. Договор может быть досрочно расторгнут по соглашению Сторон либо по требованию одной из Сторон в порядке и по основаниям, которые предусмотрены </w:t>
      </w:r>
      <w:r>
        <w:rPr>
          <w:rFonts w:ascii="PT Astra Serif" w:eastAsia="PT Astra Serif" w:hAnsi="PT Astra Serif" w:cs="PT Astra Serif"/>
          <w:sz w:val="26"/>
        </w:rPr>
        <w:lastRenderedPageBreak/>
        <w:t>законодательством Российской Федерации.</w:t>
      </w:r>
    </w:p>
    <w:p w:rsidR="00D7245E" w:rsidRDefault="003D6B45">
      <w:pPr>
        <w:ind w:firstLine="567"/>
        <w:jc w:val="both"/>
      </w:pPr>
      <w:r>
        <w:rPr>
          <w:rFonts w:ascii="PT Astra Serif" w:eastAsia="PT Astra Serif" w:hAnsi="PT Astra Serif" w:cs="PT Astra Serif"/>
          <w:sz w:val="26"/>
        </w:rPr>
        <w:t>6.3. В случае расторжения Договора Ссудопо</w:t>
      </w:r>
      <w:r>
        <w:rPr>
          <w:rFonts w:ascii="PT Astra Serif" w:eastAsia="PT Astra Serif" w:hAnsi="PT Astra Serif" w:cs="PT Astra Serif"/>
          <w:sz w:val="26"/>
        </w:rPr>
        <w:t xml:space="preserve">лучатель возвращает Имущество со всеми неотделимыми улучшениями по акту приема-передачи Ссудодателю в порядке и на условиях, предусмотренных </w:t>
      </w:r>
      <w:hyperlink r:id="rId5" w:history="1">
        <w:r>
          <w:rPr>
            <w:rFonts w:ascii="PT Astra Serif" w:eastAsia="PT Astra Serif" w:hAnsi="PT Astra Serif" w:cs="PT Astra Serif"/>
            <w:sz w:val="26"/>
          </w:rPr>
          <w:t>пунктами 1</w:t>
        </w:r>
      </w:hyperlink>
      <w:r>
        <w:rPr>
          <w:rFonts w:ascii="PT Astra Serif" w:eastAsia="PT Astra Serif" w:hAnsi="PT Astra Serif" w:cs="PT Astra Serif"/>
          <w:sz w:val="26"/>
        </w:rPr>
        <w:t xml:space="preserve">, </w:t>
      </w:r>
      <w:hyperlink r:id="rId6" w:history="1">
        <w:r>
          <w:rPr>
            <w:rFonts w:ascii="PT Astra Serif" w:eastAsia="PT Astra Serif" w:hAnsi="PT Astra Serif" w:cs="PT Astra Serif"/>
            <w:sz w:val="26"/>
          </w:rPr>
          <w:t>3 статьи 623</w:t>
        </w:r>
      </w:hyperlink>
      <w:r>
        <w:rPr>
          <w:rFonts w:ascii="PT Astra Serif" w:eastAsia="PT Astra Serif" w:hAnsi="PT Astra Serif" w:cs="PT Astra Serif"/>
          <w:sz w:val="26"/>
        </w:rPr>
        <w:t xml:space="preserve"> Гражданского кодек</w:t>
      </w:r>
      <w:r>
        <w:rPr>
          <w:rFonts w:ascii="PT Astra Serif" w:eastAsia="PT Astra Serif" w:hAnsi="PT Astra Serif" w:cs="PT Astra Serif"/>
          <w:sz w:val="26"/>
        </w:rPr>
        <w:t>са Российской Федерации.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6.4. В случае обнаружения факта самовольной реконструкции, искажающей первоначальный вид Имущества, по требованию Ссудодателя Ссудополучатель обязан привести Имущество в прежний вид за свой счет в срок, определяемый требованием Ссу</w:t>
      </w:r>
      <w:r>
        <w:rPr>
          <w:rFonts w:ascii="PT Astra Serif" w:eastAsia="PT Astra Serif" w:hAnsi="PT Astra Serif" w:cs="PT Astra Serif"/>
          <w:sz w:val="26"/>
        </w:rPr>
        <w:t>додателя.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6.5. Неисполнение ссудополучателем обязанности по страхованию Имущества является основанием для расторжения Договора.</w:t>
      </w:r>
    </w:p>
    <w:p w:rsidR="00D7245E" w:rsidRDefault="00D7245E"/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7. Уведомления и сообщения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7.1. Все уведомления и сообщения, направляемые в соответствии с Договором или в связи с ним, должны</w:t>
      </w:r>
      <w:r>
        <w:rPr>
          <w:rFonts w:ascii="PT Astra Serif" w:eastAsia="PT Astra Serif" w:hAnsi="PT Astra Serif" w:cs="PT Astra Serif"/>
          <w:sz w:val="26"/>
        </w:rPr>
        <w:t xml:space="preserve"> составляться в письменной форме и будут считаться поданными надлежащим образом, если они посланы заказным письмом, по телетайпу, по телеграфу, телефаксу или доставлены лично по юридическим адресам Сторон.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7.2. Стороны обязуются незамедлительно уведомлять </w:t>
      </w:r>
      <w:r>
        <w:rPr>
          <w:rFonts w:ascii="PT Astra Serif" w:eastAsia="PT Astra Serif" w:hAnsi="PT Astra Serif" w:cs="PT Astra Serif"/>
          <w:sz w:val="26"/>
        </w:rPr>
        <w:t>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7.3. Датой направления почт</w:t>
      </w:r>
      <w:r>
        <w:rPr>
          <w:rFonts w:ascii="PT Astra Serif" w:eastAsia="PT Astra Serif" w:hAnsi="PT Astra Serif" w:cs="PT Astra Serif"/>
          <w:sz w:val="26"/>
        </w:rPr>
        <w:t>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телетайпу, телефаксу, или дата личного вручения уведомления или сообщения Стор</w:t>
      </w:r>
      <w:r>
        <w:rPr>
          <w:rFonts w:ascii="PT Astra Serif" w:eastAsia="PT Astra Serif" w:hAnsi="PT Astra Serif" w:cs="PT Astra Serif"/>
          <w:sz w:val="26"/>
        </w:rPr>
        <w:t>оне, или дата соответствующей публикации.</w:t>
      </w:r>
    </w:p>
    <w:p w:rsidR="00D7245E" w:rsidRDefault="003D6B45">
      <w:pPr>
        <w:pStyle w:val="ConsPlusNormal"/>
      </w:pPr>
      <w:r>
        <w:rPr>
          <w:rFonts w:ascii="PT Astra Serif" w:eastAsia="PT Astra Serif" w:hAnsi="PT Astra Serif" w:cs="PT Astra Serif"/>
          <w:b/>
          <w:sz w:val="26"/>
        </w:rPr>
        <w:t>8. Срок действия Договора</w:t>
      </w:r>
    </w:p>
    <w:p w:rsidR="00D7245E" w:rsidRDefault="00D7245E">
      <w:pPr>
        <w:pStyle w:val="ConsPlusNormal"/>
      </w:pPr>
    </w:p>
    <w:p w:rsidR="00D7245E" w:rsidRDefault="003D6B45">
      <w:pPr>
        <w:pStyle w:val="ConsPlusNormal"/>
      </w:pPr>
      <w:r>
        <w:rPr>
          <w:rFonts w:ascii="PT Astra Serif" w:eastAsia="PT Astra Serif" w:hAnsi="PT Astra Serif" w:cs="PT Astra Serif"/>
          <w:sz w:val="26"/>
        </w:rPr>
        <w:t>8.1. Настоящий Договор заключен на срок с ___ ___________ 20__ г.                                     по ___ ________ 20___ г.</w:t>
      </w:r>
    </w:p>
    <w:p w:rsidR="00D7245E" w:rsidRDefault="003D6B45">
      <w:pPr>
        <w:pStyle w:val="ConsPlusNormal"/>
        <w:ind w:firstLine="567"/>
        <w:jc w:val="both"/>
      </w:pPr>
      <w:r>
        <w:rPr>
          <w:rFonts w:ascii="PT Astra Serif" w:eastAsia="PT Astra Serif" w:hAnsi="PT Astra Serif" w:cs="PT Astra Serif"/>
          <w:sz w:val="26"/>
        </w:rPr>
        <w:t>8.2. Окончание срока действия настоящего Договора не освобож</w:t>
      </w:r>
      <w:r>
        <w:rPr>
          <w:rFonts w:ascii="PT Astra Serif" w:eastAsia="PT Astra Serif" w:hAnsi="PT Astra Serif" w:cs="PT Astra Serif"/>
          <w:sz w:val="26"/>
        </w:rPr>
        <w:t>дает Стороны от ответственности за его нарушение.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9. Заключительные положения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9.1. Настоящий Договор вступает в силу с даты его подписания и действует до полного исполнения Сторонами своих обязательств.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9.2. Во всем остальном, что не урегулировано настоя</w:t>
      </w:r>
      <w:r>
        <w:rPr>
          <w:rFonts w:ascii="PT Astra Serif" w:eastAsia="PT Astra Serif" w:hAnsi="PT Astra Serif" w:cs="PT Astra Serif"/>
          <w:sz w:val="26"/>
        </w:rPr>
        <w:t>щим Договором, Стороны руководствуются законодательством Российской Федерации.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9.3. Договор составлен в 3 (трех) экземплярах, имеющих равную юридическую силу, по одному для каждой из Сторон, один экземпляр для управления имущественных отношений Администрац</w:t>
      </w:r>
      <w:r>
        <w:rPr>
          <w:rFonts w:ascii="PT Astra Serif" w:eastAsia="PT Astra Serif" w:hAnsi="PT Astra Serif" w:cs="PT Astra Serif"/>
          <w:sz w:val="26"/>
        </w:rPr>
        <w:t>ии города Салехарда.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9.4. Неотъемлемой частью настоящего Договора являются приложения: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- акт приема-передачи имущества (приложение N 1);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расписание проведения занятий (мероприятий) (приложение № 2).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- акт возврата имущества (приложение № 3);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10. Адреса</w:t>
      </w:r>
      <w:r>
        <w:rPr>
          <w:rFonts w:ascii="PT Astra Serif" w:eastAsia="PT Astra Serif" w:hAnsi="PT Astra Serif" w:cs="PT Astra Serif"/>
          <w:b/>
          <w:sz w:val="26"/>
        </w:rPr>
        <w:t xml:space="preserve"> и реквизиты Сторон</w:t>
      </w:r>
    </w:p>
    <w:p w:rsidR="00D7245E" w:rsidRDefault="00D7245E">
      <w:pPr>
        <w:pStyle w:val="ConsNormal"/>
      </w:pPr>
    </w:p>
    <w:tbl>
      <w:tblPr>
        <w:tblW w:w="980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4365"/>
      </w:tblGrid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Ссудодатель: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Ссудополучатель: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lastRenderedPageBreak/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___________________________________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______________________________</w:t>
            </w:r>
          </w:p>
        </w:tc>
      </w:tr>
    </w:tbl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Подписи Сторон</w:t>
      </w:r>
    </w:p>
    <w:p w:rsidR="00D7245E" w:rsidRDefault="00D7245E">
      <w:pPr>
        <w:pStyle w:val="ConsNormal"/>
      </w:pPr>
    </w:p>
    <w:tbl>
      <w:tblPr>
        <w:tblW w:w="9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340"/>
        <w:gridCol w:w="4763"/>
      </w:tblGrid>
      <w:tr w:rsidR="00D7245E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b/>
                <w:sz w:val="26"/>
              </w:rPr>
              <w:t>Ссудодатель: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b/>
                <w:sz w:val="26"/>
              </w:rPr>
              <w:t>Ссудополучатель: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_______/___________ (подпись/Ф.И.О.)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>
            <w:pPr>
              <w:pStyle w:val="ConsDTNormal"/>
            </w:pPr>
          </w:p>
        </w:tc>
        <w:tc>
          <w:tcPr>
            <w:tcW w:w="4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DTNormal"/>
            </w:pPr>
            <w:r>
              <w:rPr>
                <w:rFonts w:ascii="PT Astra Serif" w:eastAsia="PT Astra Serif" w:hAnsi="PT Astra Serif" w:cs="PT Astra Serif"/>
                <w:sz w:val="26"/>
              </w:rPr>
              <w:t>_______/____________ (подпись/Ф.И.О.)</w:t>
            </w:r>
          </w:p>
        </w:tc>
      </w:tr>
    </w:tbl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Согласовано:</w:t>
      </w:r>
    </w:p>
    <w:p w:rsidR="00D7245E" w:rsidRDefault="003D6B45">
      <w:r>
        <w:rPr>
          <w:sz w:val="26"/>
        </w:rPr>
        <w:t xml:space="preserve">Начальник управления имущественных отношений </w:t>
      </w:r>
    </w:p>
    <w:p w:rsidR="00D7245E" w:rsidRDefault="003D6B45">
      <w:r>
        <w:rPr>
          <w:sz w:val="26"/>
        </w:rPr>
        <w:t>Администрации города Салехарда</w:t>
      </w: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>________________________ С.М. Белобородова</w:t>
      </w: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2400"/>
        <w:gridCol w:w="4252"/>
      </w:tblGrid>
      <w:tr w:rsidR="00D7245E">
        <w:tblPrEx>
          <w:tblCellMar>
            <w:top w:w="0" w:type="dxa"/>
            <w:bottom w:w="0" w:type="dxa"/>
          </w:tblCellMar>
        </w:tblPrEx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Приложение № 1</w:t>
            </w:r>
          </w:p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к договору безвозмездного пользования муниципальным недвижимым имуществом</w:t>
            </w:r>
          </w:p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от _____________20___г. № _____</w:t>
            </w:r>
          </w:p>
        </w:tc>
      </w:tr>
    </w:tbl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3D6B45">
      <w:r>
        <w:rPr>
          <w:rFonts w:ascii="PT Astra Serif" w:eastAsia="PT Astra Serif" w:hAnsi="PT Astra Serif" w:cs="PT Astra Serif"/>
          <w:b/>
          <w:sz w:val="26"/>
        </w:rPr>
        <w:t>Акт приема-передачи имущества</w:t>
      </w:r>
    </w:p>
    <w:p w:rsidR="00D7245E" w:rsidRDefault="00D7245E"/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г. Салехард </w:t>
      </w:r>
      <w:r>
        <w:rPr>
          <w:rFonts w:ascii="PT Astra Serif" w:eastAsia="PT Astra Serif" w:hAnsi="PT Astra Serif" w:cs="PT Astra Serif"/>
          <w:sz w:val="26"/>
        </w:rPr>
        <w:t xml:space="preserve">                                                                                                ___ ________20__ г.</w:t>
      </w:r>
    </w:p>
    <w:p w:rsidR="00D7245E" w:rsidRDefault="00D7245E"/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___________________________, именуемое в дальнейшем «Ссудодатель», в лице </w:t>
      </w:r>
    </w:p>
    <w:p w:rsidR="00D7245E" w:rsidRDefault="003D6B45">
      <w:r>
        <w:rPr>
          <w:rFonts w:ascii="PT Astra Serif" w:eastAsia="PT Astra Serif" w:hAnsi="PT Astra Serif" w:cs="PT Astra Serif"/>
          <w:sz w:val="20"/>
        </w:rPr>
        <w:t xml:space="preserve">                      (наименование МОО)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директора (заведующего)</w:t>
      </w:r>
      <w:r>
        <w:rPr>
          <w:rFonts w:ascii="PT Astra Serif" w:eastAsia="PT Astra Serif" w:hAnsi="PT Astra Serif" w:cs="PT Astra Serif"/>
          <w:sz w:val="26"/>
        </w:rPr>
        <w:t xml:space="preserve"> _____________________________________________________, </w:t>
      </w:r>
    </w:p>
    <w:p w:rsidR="00D7245E" w:rsidRDefault="003D6B45">
      <w:r>
        <w:rPr>
          <w:rFonts w:ascii="PT Astra Serif" w:eastAsia="PT Astra Serif" w:hAnsi="PT Astra Serif" w:cs="PT Astra Serif"/>
          <w:sz w:val="20"/>
        </w:rPr>
        <w:t xml:space="preserve">                                                                                   (Ф.И.О. (последнее, при наличии))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действующий на основании Устава, с одной стороны, и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______________________________</w:t>
      </w:r>
      <w:r>
        <w:rPr>
          <w:rFonts w:ascii="PT Astra Serif" w:eastAsia="PT Astra Serif" w:hAnsi="PT Astra Serif" w:cs="PT Astra Serif"/>
          <w:sz w:val="26"/>
        </w:rPr>
        <w:t xml:space="preserve">_____________________________________________, </w:t>
      </w:r>
    </w:p>
    <w:p w:rsidR="00D7245E" w:rsidRDefault="003D6B45">
      <w:r>
        <w:rPr>
          <w:rFonts w:ascii="PT Astra Serif" w:eastAsia="PT Astra Serif" w:hAnsi="PT Astra Serif" w:cs="PT Astra Serif"/>
          <w:sz w:val="20"/>
        </w:rPr>
        <w:lastRenderedPageBreak/>
        <w:t xml:space="preserve">           (наименование организации или Ф.И.О. (последнее, при наличии) индивидуального предпринимателя)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именуем __ в дальнейшем «Ссудополучатель», в лице ____________, действующего               на основани</w:t>
      </w:r>
      <w:r>
        <w:rPr>
          <w:rFonts w:ascii="PT Astra Serif" w:eastAsia="PT Astra Serif" w:hAnsi="PT Astra Serif" w:cs="PT Astra Serif"/>
          <w:sz w:val="26"/>
        </w:rPr>
        <w:t>и ________________, с другой стороны, при совместном упоминании именуемые «Стороны», составили настоящий акт о том, что в соответствии с п. 1.1 раздела 1 Договора безвозмездного пользования муниципальным недвижимым имуществом помещения от ___ ______ 20__ г</w:t>
      </w:r>
      <w:r>
        <w:rPr>
          <w:rFonts w:ascii="PT Astra Serif" w:eastAsia="PT Astra Serif" w:hAnsi="PT Astra Serif" w:cs="PT Astra Serif"/>
          <w:sz w:val="26"/>
        </w:rPr>
        <w:t xml:space="preserve">. № ___ Ссудодатель передает, а Ссудополучатель принимает следующее муниципальное недвижимое имущество: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D7245E" w:rsidRDefault="003D6B45">
      <w:pPr>
        <w:pStyle w:val="ConsNormal"/>
        <w:ind w:firstLine="709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., р</w:t>
      </w:r>
      <w:r>
        <w:rPr>
          <w:rFonts w:ascii="PT Astra Serif" w:eastAsia="PT Astra Serif" w:hAnsi="PT Astra Serif" w:cs="PT Astra Serif"/>
          <w:sz w:val="26"/>
        </w:rPr>
        <w:t>асположенное по адресу: г. Салехард, ул. ___________________________, д. _____ (далее – Имущество).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При передаче Имущества установлено следующее: </w:t>
      </w:r>
    </w:p>
    <w:p w:rsidR="00D7245E" w:rsidRDefault="003D6B45">
      <w:pPr>
        <w:ind w:firstLine="567"/>
        <w:jc w:val="both"/>
      </w:pPr>
      <w:r>
        <w:rPr>
          <w:rFonts w:ascii="PT Astra Serif" w:eastAsia="PT Astra Serif" w:hAnsi="PT Astra Serif" w:cs="PT Astra Serif"/>
          <w:sz w:val="26"/>
        </w:rPr>
        <w:t>состояние: ______________________________</w:t>
      </w:r>
      <w:r>
        <w:rPr>
          <w:rFonts w:ascii="PT Astra Serif" w:eastAsia="PT Astra Serif" w:hAnsi="PT Astra Serif" w:cs="PT Astra Serif"/>
          <w:sz w:val="26"/>
          <w:u w:val="single"/>
        </w:rPr>
        <w:t>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состояние санитарно-технического оборудования: </w:t>
      </w:r>
      <w:r>
        <w:rPr>
          <w:rFonts w:ascii="PT Astra Serif" w:eastAsia="PT Astra Serif" w:hAnsi="PT Astra Serif" w:cs="PT Astra Serif"/>
          <w:sz w:val="26"/>
        </w:rPr>
        <w:t>____________________.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дефекты: выявлены /не выявлены (нужное подчеркнуть).</w:t>
      </w:r>
    </w:p>
    <w:p w:rsidR="00D7245E" w:rsidRDefault="00D7245E"/>
    <w:p w:rsidR="00D7245E" w:rsidRDefault="00D7245E"/>
    <w:p w:rsidR="00D7245E" w:rsidRDefault="00D7245E"/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 xml:space="preserve">Ссудодатель                                                                  Ссудополучатель </w:t>
      </w:r>
    </w:p>
    <w:p w:rsidR="00D7245E" w:rsidRDefault="00D7245E">
      <w:pPr>
        <w:pStyle w:val="ConsPlusNonformat"/>
      </w:pP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_____________________ (___________)                 _____________________ (________</w:t>
      </w:r>
      <w:r>
        <w:rPr>
          <w:rFonts w:ascii="PT Astra Serif" w:eastAsia="PT Astra Serif" w:hAnsi="PT Astra Serif" w:cs="PT Astra Serif"/>
          <w:sz w:val="26"/>
        </w:rPr>
        <w:t>___)</w:t>
      </w:r>
    </w:p>
    <w:p w:rsidR="00D7245E" w:rsidRDefault="00D7245E">
      <w:pPr>
        <w:pStyle w:val="ConsPlusNonformat"/>
      </w:pP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М.П.                                                                             М.П.</w:t>
      </w: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2400"/>
        <w:gridCol w:w="4252"/>
      </w:tblGrid>
      <w:tr w:rsidR="00D7245E">
        <w:tblPrEx>
          <w:tblCellMar>
            <w:top w:w="0" w:type="dxa"/>
            <w:bottom w:w="0" w:type="dxa"/>
          </w:tblCellMar>
        </w:tblPrEx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  <w:p w:rsidR="00D7245E" w:rsidRDefault="00D7245E"/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Приложение № 2</w:t>
            </w:r>
          </w:p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к договору безвозмездного пользования муниципальным недвижимым имуществом</w:t>
            </w:r>
          </w:p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от _____________20___г. № _____</w:t>
            </w:r>
          </w:p>
        </w:tc>
      </w:tr>
    </w:tbl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b/>
          <w:sz w:val="26"/>
        </w:rPr>
        <w:t>График использования имущества</w:t>
      </w: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tbl>
      <w:tblPr>
        <w:tblW w:w="10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417"/>
        <w:gridCol w:w="1395"/>
        <w:gridCol w:w="1411"/>
        <w:gridCol w:w="1418"/>
        <w:gridCol w:w="1416"/>
        <w:gridCol w:w="1504"/>
      </w:tblGrid>
      <w:tr w:rsidR="00D7245E">
        <w:tblPrEx>
          <w:tblCellMar>
            <w:top w:w="0" w:type="dxa"/>
            <w:bottom w:w="0" w:type="dxa"/>
          </w:tblCellMar>
        </w:tblPrEx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Вторник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Среда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Пятница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Суббота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Воскресенье </w:t>
            </w:r>
          </w:p>
        </w:tc>
      </w:tr>
      <w:tr w:rsidR="00D7245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 ____ часов </w:t>
            </w:r>
          </w:p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>до ___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 ___ часов </w:t>
            </w:r>
          </w:p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>до __ часов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 ___ часов </w:t>
            </w:r>
          </w:p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>до __ часов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 ___ часов </w:t>
            </w:r>
          </w:p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>до __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 ___ часов </w:t>
            </w:r>
          </w:p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>до __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 ___ часов </w:t>
            </w:r>
          </w:p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>до __ часов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 ___ часов </w:t>
            </w:r>
          </w:p>
          <w:p w:rsidR="00D7245E" w:rsidRDefault="003D6B45">
            <w:pPr>
              <w:pStyle w:val="ConsNormal"/>
            </w:pPr>
            <w:r>
              <w:rPr>
                <w:rFonts w:ascii="PT Astra Serif" w:eastAsia="PT Astra Serif" w:hAnsi="PT Astra Serif" w:cs="PT Astra Serif"/>
                <w:sz w:val="24"/>
              </w:rPr>
              <w:t>до __ часов</w:t>
            </w:r>
          </w:p>
        </w:tc>
      </w:tr>
    </w:tbl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2400"/>
        <w:gridCol w:w="4252"/>
      </w:tblGrid>
      <w:tr w:rsidR="00D7245E">
        <w:tblPrEx>
          <w:tblCellMar>
            <w:top w:w="0" w:type="dxa"/>
            <w:bottom w:w="0" w:type="dxa"/>
          </w:tblCellMar>
        </w:tblPrEx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D7245E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Приложение № 3</w:t>
            </w:r>
          </w:p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к договору безвозмездного пользования муниципальным недвижимым имуществом</w:t>
            </w:r>
          </w:p>
          <w:p w:rsidR="00D7245E" w:rsidRDefault="003D6B45">
            <w:r>
              <w:rPr>
                <w:rFonts w:ascii="PT Astra Serif" w:eastAsia="PT Astra Serif" w:hAnsi="PT Astra Serif" w:cs="PT Astra Serif"/>
                <w:sz w:val="26"/>
              </w:rPr>
              <w:t>от _____________20___г. № _____</w:t>
            </w:r>
          </w:p>
        </w:tc>
      </w:tr>
    </w:tbl>
    <w:p w:rsidR="00D7245E" w:rsidRDefault="00D7245E"/>
    <w:p w:rsidR="00D7245E" w:rsidRDefault="003D6B45">
      <w:r>
        <w:rPr>
          <w:rFonts w:ascii="PT Astra Serif" w:eastAsia="PT Astra Serif" w:hAnsi="PT Astra Serif" w:cs="PT Astra Serif"/>
          <w:b/>
          <w:sz w:val="26"/>
        </w:rPr>
        <w:t>Акт возврата имущества</w:t>
      </w:r>
    </w:p>
    <w:p w:rsidR="00D7245E" w:rsidRDefault="00D7245E"/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г. Салехард                                                                 </w:t>
      </w:r>
      <w:r>
        <w:rPr>
          <w:rFonts w:ascii="PT Astra Serif" w:eastAsia="PT Astra Serif" w:hAnsi="PT Astra Serif" w:cs="PT Astra Serif"/>
          <w:sz w:val="26"/>
        </w:rPr>
        <w:t xml:space="preserve">                                ___ ________20__ г.</w:t>
      </w:r>
    </w:p>
    <w:p w:rsidR="00D7245E" w:rsidRDefault="00D7245E"/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___________________________, именуемое в дальнейшем «Ссудодатель», в лице </w:t>
      </w:r>
    </w:p>
    <w:p w:rsidR="00D7245E" w:rsidRDefault="003D6B45">
      <w:r>
        <w:rPr>
          <w:rFonts w:ascii="PT Astra Serif" w:eastAsia="PT Astra Serif" w:hAnsi="PT Astra Serif" w:cs="PT Astra Serif"/>
          <w:sz w:val="20"/>
        </w:rPr>
        <w:t xml:space="preserve">                      (наименование МОО)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директора (заведующего) _____________________________________________________, </w:t>
      </w:r>
    </w:p>
    <w:p w:rsidR="00D7245E" w:rsidRDefault="003D6B45">
      <w:r>
        <w:rPr>
          <w:rFonts w:ascii="PT Astra Serif" w:eastAsia="PT Astra Serif" w:hAnsi="PT Astra Serif" w:cs="PT Astra Serif"/>
          <w:sz w:val="20"/>
        </w:rPr>
        <w:t xml:space="preserve">       </w:t>
      </w:r>
      <w:r>
        <w:rPr>
          <w:rFonts w:ascii="PT Astra Serif" w:eastAsia="PT Astra Serif" w:hAnsi="PT Astra Serif" w:cs="PT Astra Serif"/>
          <w:sz w:val="20"/>
        </w:rPr>
        <w:t xml:space="preserve">                                                                            (Ф.И.О. (последнее, при наличии))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действующий на основании Устава, с одной стороны, и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______________________________________________________________________, </w:t>
      </w:r>
    </w:p>
    <w:p w:rsidR="00D7245E" w:rsidRDefault="003D6B45">
      <w:r>
        <w:rPr>
          <w:rFonts w:ascii="PT Astra Serif" w:eastAsia="PT Astra Serif" w:hAnsi="PT Astra Serif" w:cs="PT Astra Serif"/>
          <w:sz w:val="20"/>
        </w:rPr>
        <w:t xml:space="preserve">                     </w:t>
      </w:r>
      <w:r>
        <w:rPr>
          <w:rFonts w:ascii="PT Astra Serif" w:eastAsia="PT Astra Serif" w:hAnsi="PT Astra Serif" w:cs="PT Astra Serif"/>
          <w:sz w:val="20"/>
        </w:rPr>
        <w:t>(наименование организации или Ф.И.О. (последнее, при наличии) индивидуального предпринимателя)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именуем __ в дальнейшем «Ссудополучатель», в лице ____________, действующего               на основании ________________, с другой стороны, при совместном упомин</w:t>
      </w:r>
      <w:r>
        <w:rPr>
          <w:rFonts w:ascii="PT Astra Serif" w:eastAsia="PT Astra Serif" w:hAnsi="PT Astra Serif" w:cs="PT Astra Serif"/>
          <w:sz w:val="26"/>
        </w:rPr>
        <w:t>ании именуемые «Стороны», составили настоящий акт о том, что в соответствии с п. 2.4.8 раздела 2 Договора безвозмездного пользования муниципальным недвижимым имуществом от ___ ______ 20__ г. № ___ Ссудополучатель возвращает, а Ссудодатель принимает следующ</w:t>
      </w:r>
      <w:r>
        <w:rPr>
          <w:rFonts w:ascii="PT Astra Serif" w:eastAsia="PT Astra Serif" w:hAnsi="PT Astra Serif" w:cs="PT Astra Serif"/>
          <w:sz w:val="26"/>
        </w:rPr>
        <w:t xml:space="preserve">ее муниципальное недвижимое имущество: 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D7245E" w:rsidRDefault="003D6B45">
      <w:pPr>
        <w:pStyle w:val="ConsNormal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.;</w:t>
      </w:r>
    </w:p>
    <w:p w:rsidR="00D7245E" w:rsidRDefault="003D6B45">
      <w:pPr>
        <w:pStyle w:val="ConsNormal"/>
        <w:ind w:firstLine="709"/>
      </w:pPr>
      <w:r>
        <w:rPr>
          <w:rFonts w:ascii="PT Astra Serif" w:eastAsia="PT Astra Serif" w:hAnsi="PT Astra Serif" w:cs="PT Astra Serif"/>
          <w:sz w:val="26"/>
        </w:rPr>
        <w:t xml:space="preserve">- помещение № ___________ площадью _______ </w:t>
      </w:r>
      <w:proofErr w:type="spellStart"/>
      <w:r>
        <w:rPr>
          <w:rFonts w:ascii="PT Astra Serif" w:eastAsia="PT Astra Serif" w:hAnsi="PT Astra Serif" w:cs="PT Astra Serif"/>
          <w:sz w:val="26"/>
        </w:rPr>
        <w:t>кв.м</w:t>
      </w:r>
      <w:proofErr w:type="spellEnd"/>
      <w:r>
        <w:rPr>
          <w:rFonts w:ascii="PT Astra Serif" w:eastAsia="PT Astra Serif" w:hAnsi="PT Astra Serif" w:cs="PT Astra Serif"/>
          <w:sz w:val="26"/>
        </w:rPr>
        <w:t>., расположенное по адресу: г. Салехард, ул. ________________________</w:t>
      </w:r>
      <w:r>
        <w:rPr>
          <w:rFonts w:ascii="PT Astra Serif" w:eastAsia="PT Astra Serif" w:hAnsi="PT Astra Serif" w:cs="PT Astra Serif"/>
          <w:sz w:val="26"/>
        </w:rPr>
        <w:t>___, д. _____ (далее – Имущество).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 xml:space="preserve">При возврате Имущества установлено следующее: 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состояние Имущества: ______________________________.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lastRenderedPageBreak/>
        <w:t>состояние санитарно-технического оборудования: ____________________.</w:t>
      </w:r>
    </w:p>
    <w:p w:rsidR="00D7245E" w:rsidRDefault="003D6B45">
      <w:r>
        <w:rPr>
          <w:rFonts w:ascii="PT Astra Serif" w:eastAsia="PT Astra Serif" w:hAnsi="PT Astra Serif" w:cs="PT Astra Serif"/>
          <w:sz w:val="26"/>
        </w:rPr>
        <w:t>дефекты: выявлены /не выявлены (нужное подчеркнуть).</w:t>
      </w:r>
    </w:p>
    <w:p w:rsidR="00D7245E" w:rsidRDefault="00D7245E"/>
    <w:p w:rsidR="00D7245E" w:rsidRDefault="00D7245E"/>
    <w:p w:rsidR="00D7245E" w:rsidRDefault="00D7245E"/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Ссудополучатель                                                                   Ссудодатель</w:t>
      </w:r>
    </w:p>
    <w:p w:rsidR="00D7245E" w:rsidRDefault="00D7245E">
      <w:pPr>
        <w:pStyle w:val="ConsPlusNonformat"/>
      </w:pP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>_____________________ (___________)                 _____________________ (___________)</w:t>
      </w:r>
    </w:p>
    <w:p w:rsidR="00D7245E" w:rsidRDefault="00D7245E">
      <w:pPr>
        <w:pStyle w:val="ConsPlusNonformat"/>
      </w:pPr>
    </w:p>
    <w:p w:rsidR="00D7245E" w:rsidRDefault="003D6B45">
      <w:pPr>
        <w:pStyle w:val="ConsPlusNonformat"/>
      </w:pPr>
      <w:r>
        <w:rPr>
          <w:rFonts w:ascii="PT Astra Serif" w:eastAsia="PT Astra Serif" w:hAnsi="PT Astra Serif" w:cs="PT Astra Serif"/>
          <w:sz w:val="26"/>
        </w:rPr>
        <w:t xml:space="preserve">М.П. </w:t>
      </w:r>
      <w:r>
        <w:rPr>
          <w:rFonts w:ascii="PT Astra Serif" w:eastAsia="PT Astra Serif" w:hAnsi="PT Astra Serif" w:cs="PT Astra Serif"/>
          <w:sz w:val="26"/>
        </w:rPr>
        <w:t xml:space="preserve">                                                                                 М.П.</w:t>
      </w: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p w:rsidR="00D7245E" w:rsidRDefault="00D7245E">
      <w:pPr>
        <w:pStyle w:val="ConsNormal"/>
      </w:pPr>
    </w:p>
    <w:sectPr w:rsidR="00D7245E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08E"/>
    <w:multiLevelType w:val="multilevel"/>
    <w:tmpl w:val="86A01E9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8A6150"/>
    <w:multiLevelType w:val="multilevel"/>
    <w:tmpl w:val="2154D756"/>
    <w:styleLink w:val="WWNum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3D75A6C"/>
    <w:multiLevelType w:val="multilevel"/>
    <w:tmpl w:val="484E41EA"/>
    <w:styleLink w:val="WWNum4"/>
    <w:lvl w:ilvl="0">
      <w:start w:val="1"/>
      <w:numFmt w:val="decimal"/>
      <w:lvlText w:val="%1."/>
      <w:lvlJc w:val="left"/>
      <w:pPr>
        <w:ind w:left="540" w:hanging="300"/>
      </w:pPr>
    </w:lvl>
    <w:lvl w:ilvl="1">
      <w:start w:val="1"/>
      <w:numFmt w:val="decimal"/>
      <w:lvlText w:val="%2."/>
      <w:lvlJc w:val="left"/>
      <w:pPr>
        <w:ind w:left="540" w:hanging="300"/>
      </w:pPr>
    </w:lvl>
    <w:lvl w:ilvl="2">
      <w:start w:val="1"/>
      <w:numFmt w:val="decimal"/>
      <w:lvlText w:val="%3."/>
      <w:lvlJc w:val="left"/>
      <w:pPr>
        <w:ind w:left="540" w:hanging="300"/>
      </w:pPr>
    </w:lvl>
    <w:lvl w:ilvl="3">
      <w:start w:val="1"/>
      <w:numFmt w:val="decimal"/>
      <w:lvlText w:val="%4."/>
      <w:lvlJc w:val="left"/>
      <w:pPr>
        <w:ind w:left="540" w:hanging="300"/>
      </w:pPr>
    </w:lvl>
    <w:lvl w:ilvl="4">
      <w:start w:val="1"/>
      <w:numFmt w:val="decimal"/>
      <w:lvlText w:val="%5."/>
      <w:lvlJc w:val="left"/>
      <w:pPr>
        <w:ind w:left="540" w:hanging="300"/>
      </w:pPr>
    </w:lvl>
    <w:lvl w:ilvl="5">
      <w:start w:val="1"/>
      <w:numFmt w:val="decimal"/>
      <w:lvlText w:val="%6."/>
      <w:lvlJc w:val="left"/>
      <w:pPr>
        <w:ind w:left="540" w:hanging="300"/>
      </w:pPr>
    </w:lvl>
    <w:lvl w:ilvl="6">
      <w:start w:val="1"/>
      <w:numFmt w:val="decimal"/>
      <w:lvlText w:val="%7."/>
      <w:lvlJc w:val="left"/>
      <w:pPr>
        <w:ind w:left="540" w:hanging="300"/>
      </w:pPr>
    </w:lvl>
    <w:lvl w:ilvl="7">
      <w:start w:val="1"/>
      <w:numFmt w:val="decimal"/>
      <w:lvlText w:val="%8."/>
      <w:lvlJc w:val="left"/>
      <w:pPr>
        <w:ind w:left="540" w:hanging="300"/>
      </w:pPr>
    </w:lvl>
    <w:lvl w:ilvl="8">
      <w:start w:val="1"/>
      <w:numFmt w:val="decimal"/>
      <w:lvlText w:val="%9."/>
      <w:lvlJc w:val="left"/>
      <w:pPr>
        <w:ind w:left="540" w:hanging="300"/>
      </w:pPr>
    </w:lvl>
  </w:abstractNum>
  <w:abstractNum w:abstractNumId="3" w15:restartNumberingAfterBreak="0">
    <w:nsid w:val="4F204EB5"/>
    <w:multiLevelType w:val="multilevel"/>
    <w:tmpl w:val="8244E02C"/>
    <w:styleLink w:val="WWNum7"/>
    <w:lvl w:ilvl="0">
      <w:start w:val="1"/>
      <w:numFmt w:val="none"/>
      <w:lvlText w:val="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</w:compat>
  <w:rsids>
    <w:rsidRoot w:val="00D7245E"/>
    <w:rsid w:val="003D6B45"/>
    <w:rsid w:val="00D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ECB0"/>
  <w15:docId w15:val="{CE568058-87E2-4163-982E-F901CAD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2">
    <w:name w:val="heading 2"/>
    <w:basedOn w:val="a"/>
    <w:pPr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basedOn w:val="a0"/>
    <w:rPr>
      <w:b/>
      <w:sz w:val="36"/>
    </w:rPr>
  </w:style>
  <w:style w:type="paragraph" w:customStyle="1" w:styleId="ConsNormal">
    <w:name w:val="ConsNormal"/>
    <w:basedOn w:val="DStyleparagraph"/>
    <w:rPr>
      <w:rFonts w:ascii="Courier New" w:eastAsia="Courier New" w:hAnsi="Courier New" w:cs="Courier New"/>
    </w:rPr>
  </w:style>
  <w:style w:type="paragraph" w:styleId="a3">
    <w:name w:val="header"/>
    <w:basedOn w:val="a"/>
    <w:pPr>
      <w:tabs>
        <w:tab w:val="center" w:pos="4676"/>
        <w:tab w:val="right" w:pos="9354"/>
      </w:tabs>
    </w:pPr>
  </w:style>
  <w:style w:type="character" w:customStyle="1" w:styleId="a4">
    <w:name w:val="Верхний колонтитул Знак"/>
    <w:basedOn w:val="a0"/>
    <w:rPr>
      <w:sz w:val="24"/>
    </w:rPr>
  </w:style>
  <w:style w:type="paragraph" w:styleId="a5">
    <w:name w:val="footer"/>
    <w:basedOn w:val="a"/>
    <w:pPr>
      <w:tabs>
        <w:tab w:val="center" w:pos="4676"/>
        <w:tab w:val="right" w:pos="9354"/>
      </w:tabs>
    </w:pPr>
  </w:style>
  <w:style w:type="character" w:customStyle="1" w:styleId="a6">
    <w:name w:val="Нижний колонтитул Знак"/>
    <w:basedOn w:val="a0"/>
    <w:rPr>
      <w:sz w:val="24"/>
    </w:rPr>
  </w:style>
  <w:style w:type="paragraph" w:customStyle="1" w:styleId="ConsDTNormal">
    <w:name w:val="ConsDTNormal"/>
    <w:basedOn w:val="DStyleparagraph"/>
    <w:rPr>
      <w:sz w:val="24"/>
    </w:rPr>
  </w:style>
  <w:style w:type="paragraph" w:customStyle="1" w:styleId="ConsPlusNormal">
    <w:name w:val="ConsPlusNormal"/>
    <w:basedOn w:val="DStyleparagraph"/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basedOn w:val="DStyleparagraph"/>
    <w:rPr>
      <w:rFonts w:ascii="Courier New" w:eastAsia="Courier New" w:hAnsi="Courier New" w:cs="Courier New"/>
    </w:rPr>
  </w:style>
  <w:style w:type="paragraph" w:styleId="a7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a8">
    <w:name w:val="Текст выноски Знак"/>
    <w:basedOn w:val="a0"/>
    <w:rPr>
      <w:rFonts w:ascii="Segoe UI" w:eastAsia="Segoe UI" w:hAnsi="Segoe UI" w:cs="Segoe UI"/>
      <w:sz w:val="18"/>
    </w:rPr>
  </w:style>
  <w:style w:type="paragraph" w:styleId="a9">
    <w:name w:val="Body Text"/>
    <w:basedOn w:val="a"/>
    <w:pPr>
      <w:jc w:val="both"/>
    </w:pPr>
  </w:style>
  <w:style w:type="character" w:customStyle="1" w:styleId="aa">
    <w:name w:val="Основной текст Знак"/>
    <w:basedOn w:val="a0"/>
    <w:rPr>
      <w:sz w:val="24"/>
    </w:rPr>
  </w:style>
  <w:style w:type="paragraph" w:customStyle="1" w:styleId="1">
    <w:name w:val="Текст1"/>
    <w:basedOn w:val="a"/>
    <w:rPr>
      <w:rFonts w:ascii="Courier New" w:eastAsia="Courier New" w:hAnsi="Courier New" w:cs="Courier New"/>
      <w:sz w:val="20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35F36C52F2B2AE6C19F2C6784111A06058C8DBD8DDF5AD91F3F9F9A36B8A92FF29876D97003570ACB9C807FE5E0AC4F8A4ABEB0AA160EDk9G6E" TargetMode="External"/><Relationship Id="rId5" Type="http://schemas.openxmlformats.org/officeDocument/2006/relationships/hyperlink" Target="consultantplus://offline/ref=7135F36C52F2B2AE6C19F2C6784111A06058C8DBD8DDF5AD91F3F9F9A36B8A92FF29876D97003570AEB9C807FE5E0AC4F8A4ABEB0AA160EDk9G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Кочуб</dc:creator>
  <cp:lastModifiedBy>Марина Кочуб</cp:lastModifiedBy>
  <cp:revision>2</cp:revision>
  <dcterms:created xsi:type="dcterms:W3CDTF">2022-11-29T06:07:00Z</dcterms:created>
  <dcterms:modified xsi:type="dcterms:W3CDTF">2022-11-29T06:07:00Z</dcterms:modified>
</cp:coreProperties>
</file>